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BA0" w:rsidRDefault="002A2BA0" w:rsidP="002A2BA0">
      <w:pPr>
        <w:tabs>
          <w:tab w:val="left" w:pos="567"/>
        </w:tabs>
        <w:jc w:val="both"/>
        <w:rPr>
          <w:rFonts w:ascii="Arial" w:hAnsi="Arial" w:cs="Arial"/>
          <w:bCs/>
          <w:spacing w:val="-3"/>
          <w:sz w:val="22"/>
          <w:szCs w:val="22"/>
        </w:rPr>
      </w:pPr>
      <w:bookmarkStart w:id="0" w:name="_GoBack"/>
      <w:bookmarkEnd w:id="0"/>
    </w:p>
    <w:p w:rsidR="002A2BA0" w:rsidRPr="002A2BA0" w:rsidRDefault="002A2BA0" w:rsidP="002A2BA0">
      <w:pPr>
        <w:numPr>
          <w:ilvl w:val="0"/>
          <w:numId w:val="6"/>
        </w:numPr>
        <w:tabs>
          <w:tab w:val="clear" w:pos="720"/>
          <w:tab w:val="left" w:pos="567"/>
        </w:tabs>
        <w:ind w:left="567" w:hanging="567"/>
        <w:jc w:val="both"/>
        <w:rPr>
          <w:rFonts w:ascii="Arial" w:hAnsi="Arial" w:cs="Arial"/>
          <w:bCs/>
          <w:spacing w:val="-3"/>
          <w:sz w:val="22"/>
          <w:szCs w:val="22"/>
        </w:rPr>
      </w:pPr>
      <w:r w:rsidRPr="002A2BA0">
        <w:rPr>
          <w:rFonts w:ascii="Arial" w:hAnsi="Arial" w:cs="Arial"/>
          <w:bCs/>
          <w:spacing w:val="-3"/>
          <w:sz w:val="22"/>
          <w:szCs w:val="22"/>
        </w:rPr>
        <w:t xml:space="preserve">The objective of the Bill is to amend the </w:t>
      </w:r>
      <w:r w:rsidRPr="002A2BA0">
        <w:rPr>
          <w:rFonts w:ascii="Arial" w:hAnsi="Arial" w:cs="Arial"/>
          <w:bCs/>
          <w:i/>
          <w:spacing w:val="-3"/>
          <w:sz w:val="22"/>
          <w:szCs w:val="22"/>
        </w:rPr>
        <w:t xml:space="preserve">Body Corporate and Community Management Act 1997 </w:t>
      </w:r>
      <w:r w:rsidRPr="002A2BA0">
        <w:rPr>
          <w:rFonts w:ascii="Arial" w:hAnsi="Arial" w:cs="Arial"/>
          <w:bCs/>
          <w:spacing w:val="-3"/>
          <w:sz w:val="22"/>
          <w:szCs w:val="22"/>
        </w:rPr>
        <w:t>to clarify the intent of the legislation as a result of recent decisions of the Supreme Court and Court of Appeal.</w:t>
      </w:r>
    </w:p>
    <w:p w:rsidR="002A2BA0" w:rsidRPr="002A2BA0" w:rsidRDefault="002A2BA0" w:rsidP="002A2BA0">
      <w:pPr>
        <w:tabs>
          <w:tab w:val="left" w:pos="567"/>
        </w:tabs>
        <w:jc w:val="both"/>
        <w:rPr>
          <w:rFonts w:ascii="Arial" w:hAnsi="Arial" w:cs="Arial"/>
          <w:bCs/>
          <w:spacing w:val="-3"/>
          <w:sz w:val="22"/>
          <w:szCs w:val="22"/>
        </w:rPr>
      </w:pPr>
    </w:p>
    <w:p w:rsidR="002A2BA0" w:rsidRPr="002A2BA0" w:rsidRDefault="002A2BA0" w:rsidP="002A2BA0">
      <w:pPr>
        <w:numPr>
          <w:ilvl w:val="0"/>
          <w:numId w:val="6"/>
        </w:numPr>
        <w:tabs>
          <w:tab w:val="clear" w:pos="720"/>
          <w:tab w:val="left" w:pos="567"/>
        </w:tabs>
        <w:ind w:left="567" w:hanging="567"/>
        <w:jc w:val="both"/>
        <w:rPr>
          <w:rFonts w:ascii="Arial" w:hAnsi="Arial" w:cs="Arial"/>
          <w:bCs/>
          <w:spacing w:val="-3"/>
          <w:sz w:val="22"/>
          <w:szCs w:val="22"/>
        </w:rPr>
      </w:pPr>
      <w:r w:rsidRPr="002A2BA0">
        <w:rPr>
          <w:rFonts w:ascii="Arial" w:hAnsi="Arial" w:cs="Arial"/>
          <w:bCs/>
          <w:spacing w:val="-3"/>
          <w:sz w:val="22"/>
          <w:szCs w:val="22"/>
        </w:rPr>
        <w:t xml:space="preserve">These decisions have highlighted the potential for many pending off-the-plan contracts to be at risk of cancellation due to a strict interpretation of section 212 of the </w:t>
      </w:r>
      <w:r w:rsidRPr="002A2BA0">
        <w:rPr>
          <w:rFonts w:ascii="Arial" w:hAnsi="Arial" w:cs="Arial"/>
          <w:bCs/>
          <w:i/>
          <w:spacing w:val="-3"/>
          <w:sz w:val="22"/>
          <w:szCs w:val="22"/>
        </w:rPr>
        <w:t>Body Corporate and Community Management Act 1997</w:t>
      </w:r>
      <w:r w:rsidRPr="002A2BA0">
        <w:rPr>
          <w:rFonts w:ascii="Arial" w:hAnsi="Arial" w:cs="Arial"/>
          <w:bCs/>
          <w:spacing w:val="-3"/>
          <w:sz w:val="22"/>
          <w:szCs w:val="22"/>
        </w:rPr>
        <w:t>.</w:t>
      </w:r>
    </w:p>
    <w:p w:rsidR="002A2BA0" w:rsidRPr="002A2BA0" w:rsidRDefault="002A2BA0" w:rsidP="002A2BA0">
      <w:pPr>
        <w:tabs>
          <w:tab w:val="left" w:pos="567"/>
        </w:tabs>
        <w:jc w:val="both"/>
        <w:rPr>
          <w:rFonts w:ascii="Arial" w:hAnsi="Arial" w:cs="Arial"/>
          <w:bCs/>
          <w:spacing w:val="-3"/>
          <w:sz w:val="22"/>
          <w:szCs w:val="22"/>
        </w:rPr>
      </w:pPr>
    </w:p>
    <w:p w:rsidR="002A2BA0" w:rsidRPr="002A2BA0" w:rsidRDefault="002A2BA0" w:rsidP="002A2BA0">
      <w:pPr>
        <w:numPr>
          <w:ilvl w:val="0"/>
          <w:numId w:val="6"/>
        </w:numPr>
        <w:tabs>
          <w:tab w:val="clear" w:pos="720"/>
          <w:tab w:val="left" w:pos="567"/>
        </w:tabs>
        <w:ind w:left="567" w:hanging="567"/>
        <w:jc w:val="both"/>
        <w:rPr>
          <w:rFonts w:ascii="Arial" w:hAnsi="Arial" w:cs="Arial"/>
          <w:bCs/>
          <w:spacing w:val="-3"/>
          <w:sz w:val="22"/>
          <w:szCs w:val="22"/>
        </w:rPr>
      </w:pPr>
      <w:r w:rsidRPr="002A2BA0">
        <w:rPr>
          <w:rFonts w:ascii="Arial" w:hAnsi="Arial" w:cs="Arial"/>
          <w:bCs/>
          <w:spacing w:val="-3"/>
          <w:sz w:val="22"/>
          <w:szCs w:val="22"/>
        </w:rPr>
        <w:t xml:space="preserve">As off-the-plan contracts of sale provide a basis for property developers to obtain financing for many residential developments, the recent decisions could have serious implications for the property development sector and the wider </w:t>
      </w:r>
      <w:smartTag w:uri="urn:schemas-microsoft-com:office:smarttags" w:element="State">
        <w:smartTag w:uri="urn:schemas-microsoft-com:office:smarttags" w:element="place">
          <w:r w:rsidRPr="002A2BA0">
            <w:rPr>
              <w:rFonts w:ascii="Arial" w:hAnsi="Arial" w:cs="Arial"/>
              <w:bCs/>
              <w:spacing w:val="-3"/>
              <w:sz w:val="22"/>
              <w:szCs w:val="22"/>
            </w:rPr>
            <w:t>Queensland</w:t>
          </w:r>
        </w:smartTag>
      </w:smartTag>
      <w:r w:rsidRPr="002A2BA0">
        <w:rPr>
          <w:rFonts w:ascii="Arial" w:hAnsi="Arial" w:cs="Arial"/>
          <w:bCs/>
          <w:spacing w:val="-3"/>
          <w:sz w:val="22"/>
          <w:szCs w:val="22"/>
        </w:rPr>
        <w:t xml:space="preserve"> economy.</w:t>
      </w:r>
    </w:p>
    <w:p w:rsidR="002A2BA0" w:rsidRPr="002A2BA0" w:rsidRDefault="002A2BA0" w:rsidP="002A2BA0">
      <w:pPr>
        <w:tabs>
          <w:tab w:val="left" w:pos="567"/>
        </w:tabs>
        <w:jc w:val="both"/>
        <w:rPr>
          <w:rFonts w:ascii="Arial" w:hAnsi="Arial" w:cs="Arial"/>
          <w:bCs/>
          <w:spacing w:val="-3"/>
          <w:sz w:val="22"/>
          <w:szCs w:val="22"/>
        </w:rPr>
      </w:pPr>
    </w:p>
    <w:p w:rsidR="002A2BA0" w:rsidRPr="002A2BA0" w:rsidRDefault="002A2BA0" w:rsidP="002A2BA0">
      <w:pPr>
        <w:numPr>
          <w:ilvl w:val="0"/>
          <w:numId w:val="6"/>
        </w:numPr>
        <w:tabs>
          <w:tab w:val="clear" w:pos="720"/>
          <w:tab w:val="left" w:pos="567"/>
        </w:tabs>
        <w:ind w:left="567" w:hanging="567"/>
        <w:jc w:val="both"/>
        <w:rPr>
          <w:rFonts w:ascii="Arial" w:hAnsi="Arial" w:cs="Arial"/>
          <w:bCs/>
          <w:spacing w:val="-3"/>
          <w:sz w:val="22"/>
          <w:szCs w:val="22"/>
        </w:rPr>
      </w:pPr>
      <w:r w:rsidRPr="002A2BA0">
        <w:rPr>
          <w:rFonts w:ascii="Arial" w:hAnsi="Arial" w:cs="Arial"/>
          <w:bCs/>
          <w:spacing w:val="-3"/>
          <w:sz w:val="22"/>
          <w:szCs w:val="22"/>
        </w:rPr>
        <w:t xml:space="preserve">The </w:t>
      </w:r>
      <w:r w:rsidRPr="002A2BA0">
        <w:rPr>
          <w:rFonts w:ascii="Arial" w:hAnsi="Arial" w:cs="Arial"/>
          <w:bCs/>
          <w:i/>
          <w:spacing w:val="-3"/>
          <w:sz w:val="22"/>
          <w:szCs w:val="22"/>
        </w:rPr>
        <w:t>Body Corporate and Community Management Act 1997</w:t>
      </w:r>
      <w:r w:rsidRPr="002A2BA0">
        <w:rPr>
          <w:rFonts w:ascii="Arial" w:hAnsi="Arial" w:cs="Arial"/>
          <w:bCs/>
          <w:spacing w:val="-3"/>
          <w:sz w:val="22"/>
          <w:szCs w:val="22"/>
        </w:rPr>
        <w:t xml:space="preserve"> will be amended to provide clarification of the requirements of a contract. </w:t>
      </w:r>
    </w:p>
    <w:p w:rsidR="002A2BA0" w:rsidRPr="002A2BA0" w:rsidRDefault="002A2BA0" w:rsidP="002A2BA0">
      <w:pPr>
        <w:tabs>
          <w:tab w:val="left" w:pos="567"/>
        </w:tabs>
        <w:jc w:val="both"/>
        <w:rPr>
          <w:rFonts w:ascii="Arial" w:hAnsi="Arial" w:cs="Arial"/>
          <w:bCs/>
          <w:spacing w:val="-3"/>
          <w:sz w:val="22"/>
          <w:szCs w:val="22"/>
        </w:rPr>
      </w:pPr>
    </w:p>
    <w:p w:rsidR="002A2BA0" w:rsidRPr="002A2BA0" w:rsidRDefault="002A2BA0" w:rsidP="002A2BA0">
      <w:pPr>
        <w:numPr>
          <w:ilvl w:val="0"/>
          <w:numId w:val="6"/>
        </w:numPr>
        <w:tabs>
          <w:tab w:val="clear" w:pos="720"/>
          <w:tab w:val="left" w:pos="567"/>
        </w:tabs>
        <w:ind w:left="567" w:hanging="567"/>
        <w:jc w:val="both"/>
        <w:rPr>
          <w:rFonts w:ascii="Arial" w:hAnsi="Arial" w:cs="Arial"/>
          <w:bCs/>
          <w:spacing w:val="-3"/>
          <w:sz w:val="22"/>
          <w:szCs w:val="22"/>
        </w:rPr>
      </w:pPr>
      <w:r w:rsidRPr="002A2BA0">
        <w:rPr>
          <w:rFonts w:ascii="Arial" w:hAnsi="Arial" w:cs="Arial"/>
          <w:bCs/>
          <w:spacing w:val="-3"/>
          <w:sz w:val="22"/>
          <w:szCs w:val="22"/>
        </w:rPr>
        <w:t>The provision will ensure that contracts cannot be cancelled based on a mere omission of reference (a technical breach) to the establishment of the community titles scheme on the condition that the building plan and community management statement have been lodged with the Registrar of Titles and the settlement does not take place earlier than 14 days after the seller notifies the buyer that this process has been completed.</w:t>
      </w:r>
    </w:p>
    <w:p w:rsidR="002A2BA0" w:rsidRPr="002A2BA0" w:rsidRDefault="002A2BA0" w:rsidP="002A2BA0">
      <w:pPr>
        <w:jc w:val="both"/>
        <w:rPr>
          <w:rFonts w:ascii="Arial" w:hAnsi="Arial" w:cs="Arial"/>
          <w:bCs/>
          <w:spacing w:val="-3"/>
          <w:sz w:val="22"/>
          <w:szCs w:val="22"/>
        </w:rPr>
      </w:pPr>
    </w:p>
    <w:p w:rsidR="002A2BA0" w:rsidRPr="002A2BA0" w:rsidRDefault="002A2BA0" w:rsidP="002A2BA0">
      <w:pPr>
        <w:numPr>
          <w:ilvl w:val="0"/>
          <w:numId w:val="6"/>
        </w:numPr>
        <w:tabs>
          <w:tab w:val="clear" w:pos="720"/>
          <w:tab w:val="left" w:pos="567"/>
        </w:tabs>
        <w:ind w:left="567" w:hanging="567"/>
        <w:jc w:val="both"/>
        <w:rPr>
          <w:rFonts w:ascii="Arial" w:hAnsi="Arial" w:cs="Arial"/>
          <w:sz w:val="22"/>
          <w:szCs w:val="22"/>
        </w:rPr>
      </w:pPr>
      <w:r w:rsidRPr="002A2BA0">
        <w:rPr>
          <w:rFonts w:ascii="Arial" w:hAnsi="Arial" w:cs="Arial"/>
          <w:sz w:val="22"/>
          <w:szCs w:val="22"/>
          <w:u w:val="single"/>
        </w:rPr>
        <w:t>Cabinet approved</w:t>
      </w:r>
      <w:r w:rsidRPr="002A2BA0">
        <w:rPr>
          <w:rFonts w:ascii="Arial" w:hAnsi="Arial" w:cs="Arial"/>
          <w:sz w:val="22"/>
          <w:szCs w:val="22"/>
        </w:rPr>
        <w:t xml:space="preserve"> that the Body Corporate and Community Management Bill 2009 be introduced into the Legislative Assembly. </w:t>
      </w:r>
    </w:p>
    <w:p w:rsidR="00EA00BF" w:rsidRPr="002A2BA0" w:rsidRDefault="00EA00BF" w:rsidP="00EA00BF">
      <w:pPr>
        <w:jc w:val="both"/>
        <w:rPr>
          <w:rFonts w:ascii="Arial" w:hAnsi="Arial" w:cs="Arial"/>
          <w:sz w:val="22"/>
          <w:szCs w:val="22"/>
        </w:rPr>
      </w:pPr>
    </w:p>
    <w:p w:rsidR="00EA00BF" w:rsidRPr="002A2BA0" w:rsidRDefault="00EA00BF" w:rsidP="003A269C">
      <w:pPr>
        <w:keepNext/>
        <w:numPr>
          <w:ilvl w:val="0"/>
          <w:numId w:val="6"/>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2A2BA0" w:rsidRPr="00C07656" w:rsidRDefault="002A2BA0" w:rsidP="002A2BA0">
      <w:pPr>
        <w:keepNext/>
        <w:jc w:val="both"/>
        <w:rPr>
          <w:rFonts w:ascii="Arial" w:hAnsi="Arial" w:cs="Arial"/>
          <w:sz w:val="22"/>
          <w:szCs w:val="22"/>
        </w:rPr>
      </w:pPr>
    </w:p>
    <w:p w:rsidR="000B545C" w:rsidRDefault="007A651F" w:rsidP="002A2BA0">
      <w:pPr>
        <w:numPr>
          <w:ilvl w:val="0"/>
          <w:numId w:val="14"/>
        </w:numPr>
        <w:rPr>
          <w:rFonts w:ascii="Arial" w:hAnsi="Arial" w:cs="Arial"/>
          <w:sz w:val="22"/>
          <w:szCs w:val="22"/>
        </w:rPr>
      </w:pPr>
      <w:hyperlink r:id="rId7" w:history="1">
        <w:r w:rsidR="002A2BA0" w:rsidRPr="00FB6BCE">
          <w:rPr>
            <w:rStyle w:val="Hyperlink"/>
            <w:rFonts w:ascii="Arial" w:hAnsi="Arial" w:cs="Arial"/>
            <w:sz w:val="22"/>
            <w:szCs w:val="22"/>
          </w:rPr>
          <w:t>Body Corporate and Community Management Bill 2009</w:t>
        </w:r>
      </w:hyperlink>
    </w:p>
    <w:p w:rsidR="002A2BA0" w:rsidRPr="00C07656" w:rsidRDefault="007A651F" w:rsidP="002A2BA0">
      <w:pPr>
        <w:numPr>
          <w:ilvl w:val="0"/>
          <w:numId w:val="14"/>
        </w:numPr>
        <w:rPr>
          <w:rFonts w:ascii="Arial" w:hAnsi="Arial" w:cs="Arial"/>
          <w:sz w:val="22"/>
          <w:szCs w:val="22"/>
        </w:rPr>
      </w:pPr>
      <w:hyperlink r:id="rId8" w:history="1">
        <w:r w:rsidR="002A2BA0" w:rsidRPr="00FB6BCE">
          <w:rPr>
            <w:rStyle w:val="Hyperlink"/>
            <w:rFonts w:ascii="Arial" w:hAnsi="Arial" w:cs="Arial"/>
            <w:sz w:val="22"/>
            <w:szCs w:val="22"/>
          </w:rPr>
          <w:t>Explanatory Notes</w:t>
        </w:r>
      </w:hyperlink>
    </w:p>
    <w:sectPr w:rsidR="002A2BA0" w:rsidRPr="00C07656" w:rsidSect="007D3B9D">
      <w:headerReference w:type="default" r:id="rId9"/>
      <w:footerReference w:type="default" r:id="rId10"/>
      <w:pgSz w:w="11907" w:h="16840" w:code="9"/>
      <w:pgMar w:top="1985" w:right="1418" w:bottom="907" w:left="1418" w:header="89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A5B" w:rsidRDefault="00600A5B">
      <w:r>
        <w:separator/>
      </w:r>
    </w:p>
  </w:endnote>
  <w:endnote w:type="continuationSeparator" w:id="0">
    <w:p w:rsidR="00600A5B" w:rsidRDefault="00600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B3E" w:rsidRPr="001141E1" w:rsidRDefault="00796B3E"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A5B" w:rsidRDefault="00600A5B">
      <w:r>
        <w:separator/>
      </w:r>
    </w:p>
  </w:footnote>
  <w:footnote w:type="continuationSeparator" w:id="0">
    <w:p w:rsidR="00600A5B" w:rsidRDefault="00600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B3E" w:rsidRPr="000400F9" w:rsidRDefault="00576E60" w:rsidP="007D3B9D">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796B3E" w:rsidRPr="000400F9">
      <w:rPr>
        <w:rFonts w:ascii="Arial" w:hAnsi="Arial" w:cs="Arial"/>
        <w:b/>
        <w:sz w:val="22"/>
        <w:szCs w:val="22"/>
        <w:u w:val="single"/>
      </w:rPr>
      <w:t xml:space="preserve">Cabinet – </w:t>
    </w:r>
    <w:r w:rsidR="00D051A0">
      <w:rPr>
        <w:rFonts w:ascii="Arial" w:hAnsi="Arial" w:cs="Arial"/>
        <w:b/>
        <w:sz w:val="22"/>
        <w:szCs w:val="22"/>
        <w:u w:val="single"/>
      </w:rPr>
      <w:t>June 2009</w:t>
    </w:r>
  </w:p>
  <w:p w:rsidR="00796B3E" w:rsidRDefault="00D051A0" w:rsidP="000400F9">
    <w:pPr>
      <w:pStyle w:val="Header"/>
      <w:spacing w:before="120"/>
      <w:rPr>
        <w:rFonts w:ascii="Arial" w:hAnsi="Arial" w:cs="Arial"/>
        <w:b/>
        <w:sz w:val="22"/>
        <w:szCs w:val="22"/>
        <w:u w:val="single"/>
      </w:rPr>
    </w:pPr>
    <w:r>
      <w:rPr>
        <w:rFonts w:ascii="Arial" w:hAnsi="Arial" w:cs="Arial"/>
        <w:b/>
        <w:sz w:val="22"/>
        <w:szCs w:val="22"/>
        <w:u w:val="single"/>
      </w:rPr>
      <w:t>Body Corporate and Community Management Bill 2009</w:t>
    </w:r>
  </w:p>
  <w:p w:rsidR="00796B3E" w:rsidRDefault="00796B3E" w:rsidP="000400F9">
    <w:pPr>
      <w:pStyle w:val="Header"/>
      <w:spacing w:before="120"/>
      <w:rPr>
        <w:rFonts w:ascii="Arial" w:hAnsi="Arial" w:cs="Arial"/>
        <w:b/>
        <w:sz w:val="22"/>
        <w:szCs w:val="22"/>
        <w:u w:val="single"/>
      </w:rPr>
    </w:pPr>
    <w:r>
      <w:rPr>
        <w:rFonts w:ascii="Arial" w:hAnsi="Arial" w:cs="Arial"/>
        <w:b/>
        <w:sz w:val="22"/>
        <w:szCs w:val="22"/>
        <w:u w:val="single"/>
      </w:rPr>
      <w:t>Minister</w:t>
    </w:r>
    <w:r w:rsidR="00D051A0">
      <w:rPr>
        <w:rFonts w:ascii="Arial" w:hAnsi="Arial" w:cs="Arial"/>
        <w:b/>
        <w:sz w:val="22"/>
        <w:szCs w:val="22"/>
        <w:u w:val="single"/>
      </w:rPr>
      <w:t xml:space="preserve"> for Tourism and Fair Trading</w:t>
    </w:r>
  </w:p>
  <w:p w:rsidR="00796B3E" w:rsidRPr="00F10DF9" w:rsidRDefault="00796B3E" w:rsidP="00F10DF9">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F1B03BD"/>
    <w:multiLevelType w:val="hybridMultilevel"/>
    <w:tmpl w:val="2CBA4944"/>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86574C8"/>
    <w:multiLevelType w:val="hybridMultilevel"/>
    <w:tmpl w:val="EE223D6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9F2215"/>
    <w:multiLevelType w:val="multilevel"/>
    <w:tmpl w:val="2CBA494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11"/>
  </w:num>
  <w:num w:numId="4">
    <w:abstractNumId w:val="4"/>
  </w:num>
  <w:num w:numId="5">
    <w:abstractNumId w:val="2"/>
  </w:num>
  <w:num w:numId="6">
    <w:abstractNumId w:val="13"/>
  </w:num>
  <w:num w:numId="7">
    <w:abstractNumId w:val="12"/>
  </w:num>
  <w:num w:numId="8">
    <w:abstractNumId w:val="10"/>
  </w:num>
  <w:num w:numId="9">
    <w:abstractNumId w:val="9"/>
  </w:num>
  <w:num w:numId="10">
    <w:abstractNumId w:val="6"/>
  </w:num>
  <w:num w:numId="11">
    <w:abstractNumId w:val="5"/>
  </w:num>
  <w:num w:numId="12">
    <w:abstractNumId w:val="1"/>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A0"/>
    <w:rsid w:val="00021B34"/>
    <w:rsid w:val="000400F9"/>
    <w:rsid w:val="000B545C"/>
    <w:rsid w:val="001141E1"/>
    <w:rsid w:val="00133013"/>
    <w:rsid w:val="00133A34"/>
    <w:rsid w:val="00160524"/>
    <w:rsid w:val="00254E35"/>
    <w:rsid w:val="0028053C"/>
    <w:rsid w:val="002A2BA0"/>
    <w:rsid w:val="002F57E4"/>
    <w:rsid w:val="00314FEB"/>
    <w:rsid w:val="0032048B"/>
    <w:rsid w:val="00346156"/>
    <w:rsid w:val="00382380"/>
    <w:rsid w:val="003A269C"/>
    <w:rsid w:val="003A2E0F"/>
    <w:rsid w:val="003B1259"/>
    <w:rsid w:val="003C3732"/>
    <w:rsid w:val="00414D1A"/>
    <w:rsid w:val="00435BE5"/>
    <w:rsid w:val="004445DB"/>
    <w:rsid w:val="0048019C"/>
    <w:rsid w:val="00486A99"/>
    <w:rsid w:val="004E6C38"/>
    <w:rsid w:val="0053593C"/>
    <w:rsid w:val="00562AE4"/>
    <w:rsid w:val="0056401D"/>
    <w:rsid w:val="00576E60"/>
    <w:rsid w:val="00581EDC"/>
    <w:rsid w:val="005B1D9B"/>
    <w:rsid w:val="005C224F"/>
    <w:rsid w:val="00600A5B"/>
    <w:rsid w:val="006100CC"/>
    <w:rsid w:val="00644076"/>
    <w:rsid w:val="006631CF"/>
    <w:rsid w:val="00682036"/>
    <w:rsid w:val="006B3B54"/>
    <w:rsid w:val="006D0869"/>
    <w:rsid w:val="006E6713"/>
    <w:rsid w:val="007060D7"/>
    <w:rsid w:val="00710AAE"/>
    <w:rsid w:val="00725510"/>
    <w:rsid w:val="00726F36"/>
    <w:rsid w:val="00796B3E"/>
    <w:rsid w:val="007A25F4"/>
    <w:rsid w:val="007A651F"/>
    <w:rsid w:val="007A6599"/>
    <w:rsid w:val="007D3B9D"/>
    <w:rsid w:val="007F52D6"/>
    <w:rsid w:val="0082040E"/>
    <w:rsid w:val="00845D3E"/>
    <w:rsid w:val="008A5F1B"/>
    <w:rsid w:val="008B7E17"/>
    <w:rsid w:val="008C3732"/>
    <w:rsid w:val="008F44CD"/>
    <w:rsid w:val="00922A5B"/>
    <w:rsid w:val="00943D47"/>
    <w:rsid w:val="009D0C12"/>
    <w:rsid w:val="009F5476"/>
    <w:rsid w:val="00A20C0E"/>
    <w:rsid w:val="00A30F55"/>
    <w:rsid w:val="00A354FF"/>
    <w:rsid w:val="00A527A5"/>
    <w:rsid w:val="00AA128C"/>
    <w:rsid w:val="00AB6637"/>
    <w:rsid w:val="00AE1995"/>
    <w:rsid w:val="00B40BDF"/>
    <w:rsid w:val="00B6283E"/>
    <w:rsid w:val="00C07656"/>
    <w:rsid w:val="00C805EC"/>
    <w:rsid w:val="00C85B71"/>
    <w:rsid w:val="00CE6FBA"/>
    <w:rsid w:val="00D051A0"/>
    <w:rsid w:val="00D54601"/>
    <w:rsid w:val="00DD3CD5"/>
    <w:rsid w:val="00DD497C"/>
    <w:rsid w:val="00DF4650"/>
    <w:rsid w:val="00E463C2"/>
    <w:rsid w:val="00EA00BF"/>
    <w:rsid w:val="00EA799E"/>
    <w:rsid w:val="00F10DF9"/>
    <w:rsid w:val="00F4480B"/>
    <w:rsid w:val="00F756F8"/>
    <w:rsid w:val="00FB54A6"/>
    <w:rsid w:val="00FB6B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character" w:styleId="Hyperlink">
    <w:name w:val="Hyperlink"/>
    <w:basedOn w:val="DefaultParagraphFont"/>
    <w:rsid w:val="00581EDC"/>
    <w:rPr>
      <w:color w:val="0000FF"/>
      <w:u w:val="single"/>
    </w:rPr>
  </w:style>
  <w:style w:type="character" w:styleId="FollowedHyperlink">
    <w:name w:val="FollowedHyperlink"/>
    <w:basedOn w:val="DefaultParagraphFont"/>
    <w:rsid w:val="00FB6BCE"/>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Exp.pdf" TargetMode="External"/><Relationship Id="rId3" Type="http://schemas.openxmlformats.org/officeDocument/2006/relationships/settings" Target="settings.xml"/><Relationship Id="rId7" Type="http://schemas.openxmlformats.org/officeDocument/2006/relationships/hyperlink" Target="Attachments/Bil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1229</Characters>
  <Application>Microsoft Office Word</Application>
  <DocSecurity>0</DocSecurity>
  <Lines>29</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1453</CharactersWithSpaces>
  <SharedDoc>false</SharedDoc>
  <HyperlinkBase>https://www.cabinet.qld.gov.au/documents/2009/Jun/BCCM Bill 09/</HyperlinkBase>
  <HLinks>
    <vt:vector size="12" baseType="variant">
      <vt:variant>
        <vt:i4>7405667</vt:i4>
      </vt:variant>
      <vt:variant>
        <vt:i4>3</vt:i4>
      </vt:variant>
      <vt:variant>
        <vt:i4>0</vt:i4>
      </vt:variant>
      <vt:variant>
        <vt:i4>5</vt:i4>
      </vt:variant>
      <vt:variant>
        <vt:lpwstr>Attachments/Exp.pdf</vt:lpwstr>
      </vt:variant>
      <vt:variant>
        <vt:lpwstr/>
      </vt:variant>
      <vt:variant>
        <vt:i4>5242946</vt:i4>
      </vt:variant>
      <vt:variant>
        <vt:i4>0</vt:i4>
      </vt:variant>
      <vt:variant>
        <vt:i4>0</vt:i4>
      </vt:variant>
      <vt:variant>
        <vt:i4>5</vt:i4>
      </vt:variant>
      <vt:variant>
        <vt:lpwstr>Attachments/Bill.pdf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Body_Corporate</cp:keywords>
  <dc:description/>
  <cp:lastModifiedBy/>
  <cp:revision>2</cp:revision>
  <cp:lastPrinted>2008-11-19T09:09:00Z</cp:lastPrinted>
  <dcterms:created xsi:type="dcterms:W3CDTF">2017-10-24T22:00:00Z</dcterms:created>
  <dcterms:modified xsi:type="dcterms:W3CDTF">2018-03-06T00:57:00Z</dcterms:modified>
  <cp:category>Body_Corporate</cp:category>
</cp:coreProperties>
</file>